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Congregatio Immaculati Cordis Mariae (CICM)</w:t>
      </w:r>
    </w:p>
    <w:p w:rsidR="00000000" w:rsidDel="00000000" w:rsidP="00000000" w:rsidRDefault="00000000" w:rsidRPr="00000000" w14:paraId="00000002">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Philippines School Network</w:t>
      </w:r>
    </w:p>
    <w:p w:rsidR="00000000" w:rsidDel="00000000" w:rsidP="00000000" w:rsidRDefault="00000000" w:rsidRPr="00000000" w14:paraId="00000003">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LIBRARY CLUSTER</w:t>
      </w:r>
    </w:p>
    <w:p w:rsidR="00000000" w:rsidDel="00000000" w:rsidP="00000000" w:rsidRDefault="00000000" w:rsidRPr="00000000" w14:paraId="00000005">
      <w:pPr>
        <w:spacing w:after="0"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MINUTES OF MEETING</w:t>
      </w:r>
    </w:p>
    <w:p w:rsidR="00000000" w:rsidDel="00000000" w:rsidP="00000000" w:rsidRDefault="00000000" w:rsidRPr="00000000" w14:paraId="00000007">
      <w:pPr>
        <w:spacing w:after="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w:t>
        <w:tab/>
        <w:tab/>
        <w:t xml:space="preserve">May 3, 2024</w:t>
      </w:r>
    </w:p>
    <w:p w:rsidR="00000000" w:rsidDel="00000000" w:rsidP="00000000" w:rsidRDefault="00000000" w:rsidRPr="00000000" w14:paraId="00000009">
      <w:pPr>
        <w:spacing w:after="0" w:lineRule="auto"/>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Venue:</w:t>
        <w:tab/>
        <w:t xml:space="preserve">Room 407, BCJC, University of Saint Louis</w:t>
      </w:r>
      <w:r w:rsidDel="00000000" w:rsidR="00000000" w:rsidRPr="00000000">
        <w:rPr>
          <w:rtl w:val="0"/>
        </w:rPr>
      </w:r>
    </w:p>
    <w:p w:rsidR="00000000" w:rsidDel="00000000" w:rsidP="00000000" w:rsidRDefault="00000000" w:rsidRPr="00000000" w14:paraId="0000000A">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Present</w:t>
        <w:tab/>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Mrs. Michelle Abella, Director of Libraries, USL, Presider </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Mrs. Joey Gapasin, Director of Libraries, SLU</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Dr. Ligaya Caranay, Director of Libraries, SLC</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after="0" w:lineRule="auto"/>
        <w:ind w:left="720" w:hanging="360"/>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Mr. David Cabonero, Director of Libraries, SMU</w:t>
      </w:r>
    </w:p>
    <w:p w:rsidR="00000000" w:rsidDel="00000000" w:rsidP="00000000" w:rsidRDefault="00000000" w:rsidRPr="00000000" w14:paraId="0000000F">
      <w:pPr>
        <w:spacing w:after="0"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spacing w:after="0" w:lineRule="auto"/>
        <w:ind w:left="360" w:hanging="360"/>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Opening Prayer. </w:t>
      </w:r>
      <w:r w:rsidDel="00000000" w:rsidR="00000000" w:rsidRPr="00000000">
        <w:rPr>
          <w:rFonts w:ascii="Century Gothic" w:cs="Century Gothic" w:eastAsia="Century Gothic" w:hAnsi="Century Gothic"/>
          <w:color w:val="000000"/>
          <w:rtl w:val="0"/>
        </w:rPr>
        <w:t xml:space="preserve">The meeting started with an opening prayer led by </w:t>
      </w:r>
      <w:r w:rsidDel="00000000" w:rsidR="00000000" w:rsidRPr="00000000">
        <w:rPr>
          <w:rFonts w:ascii="Century Gothic" w:cs="Century Gothic" w:eastAsia="Century Gothic" w:hAnsi="Century Gothic"/>
          <w:rtl w:val="0"/>
        </w:rPr>
        <w:t xml:space="preserve">Ms. Joey Gapasin</w:t>
      </w:r>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36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after="0" w:lineRule="auto"/>
        <w:ind w:left="36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Roll Call of Participants. </w:t>
      </w:r>
      <w:r w:rsidDel="00000000" w:rsidR="00000000" w:rsidRPr="00000000">
        <w:rPr>
          <w:rFonts w:ascii="Century Gothic" w:cs="Century Gothic" w:eastAsia="Century Gothic" w:hAnsi="Century Gothic"/>
          <w:rtl w:val="0"/>
        </w:rPr>
        <w:t xml:space="preserve">Four</w:t>
      </w:r>
      <w:r w:rsidDel="00000000" w:rsidR="00000000" w:rsidRPr="00000000">
        <w:rPr>
          <w:rFonts w:ascii="Century Gothic" w:cs="Century Gothic" w:eastAsia="Century Gothic" w:hAnsi="Century Gothic"/>
          <w:color w:val="000000"/>
          <w:rtl w:val="0"/>
        </w:rPr>
        <w:t xml:space="preserve"> participants attended the meeting.</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spacing w:after="0" w:lineRule="auto"/>
        <w:ind w:left="36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Meeting Proper. </w:t>
      </w:r>
      <w:r w:rsidDel="00000000" w:rsidR="00000000" w:rsidRPr="00000000">
        <w:rPr>
          <w:rFonts w:ascii="Century Gothic" w:cs="Century Gothic" w:eastAsia="Century Gothic" w:hAnsi="Century Gothic"/>
          <w:color w:val="000000"/>
          <w:rtl w:val="0"/>
        </w:rPr>
        <w:t xml:space="preserve">The following agenda </w:t>
      </w:r>
      <w:r w:rsidDel="00000000" w:rsidR="00000000" w:rsidRPr="00000000">
        <w:rPr>
          <w:rFonts w:ascii="Century Gothic" w:cs="Century Gothic" w:eastAsia="Century Gothic" w:hAnsi="Century Gothic"/>
          <w:rtl w:val="0"/>
        </w:rPr>
        <w:t xml:space="preserve">was</w:t>
      </w:r>
      <w:r w:rsidDel="00000000" w:rsidR="00000000" w:rsidRPr="00000000">
        <w:rPr>
          <w:rFonts w:ascii="Century Gothic" w:cs="Century Gothic" w:eastAsia="Century Gothic" w:hAnsi="Century Gothic"/>
          <w:color w:val="000000"/>
          <w:rtl w:val="0"/>
        </w:rPr>
        <w:t xml:space="preserve"> discussed during the meeting.</w:t>
      </w:r>
    </w:p>
    <w:p w:rsidR="00000000" w:rsidDel="00000000" w:rsidP="00000000" w:rsidRDefault="00000000" w:rsidRPr="00000000" w14:paraId="00000015">
      <w:pPr>
        <w:spacing w:after="0" w:lineRule="auto"/>
        <w:jc w:val="both"/>
        <w:rPr>
          <w:rFonts w:ascii="Century Gothic" w:cs="Century Gothic" w:eastAsia="Century Gothic" w:hAnsi="Century Gothic"/>
        </w:rPr>
      </w:pPr>
      <w:r w:rsidDel="00000000" w:rsidR="00000000" w:rsidRPr="00000000">
        <w:rPr>
          <w:rtl w:val="0"/>
        </w:rPr>
      </w:r>
    </w:p>
    <w:tbl>
      <w:tblPr>
        <w:tblStyle w:val="Table1"/>
        <w:tblW w:w="95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5"/>
        <w:gridCol w:w="4050"/>
        <w:gridCol w:w="2700"/>
        <w:tblGridChange w:id="0">
          <w:tblGrid>
            <w:gridCol w:w="2785"/>
            <w:gridCol w:w="4050"/>
            <w:gridCol w:w="2700"/>
          </w:tblGrid>
        </w:tblGridChange>
      </w:tblGrid>
      <w:tr>
        <w:trPr>
          <w:cantSplit w:val="0"/>
          <w:tblHeader w:val="1"/>
        </w:trPr>
        <w:tc>
          <w:tcPr/>
          <w:p w:rsidR="00000000" w:rsidDel="00000000" w:rsidP="00000000" w:rsidRDefault="00000000" w:rsidRPr="00000000" w14:paraId="00000016">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Agenda</w:t>
            </w:r>
          </w:p>
        </w:tc>
        <w:tc>
          <w:tcPr/>
          <w:p w:rsidR="00000000" w:rsidDel="00000000" w:rsidP="00000000" w:rsidRDefault="00000000" w:rsidRPr="00000000" w14:paraId="00000017">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Discussions</w:t>
            </w:r>
          </w:p>
        </w:tc>
        <w:tc>
          <w:tcPr/>
          <w:p w:rsidR="00000000" w:rsidDel="00000000" w:rsidP="00000000" w:rsidRDefault="00000000" w:rsidRPr="00000000" w14:paraId="00000018">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Remarks</w:t>
            </w:r>
          </w:p>
        </w:tc>
      </w:tr>
      <w:tr>
        <w:trPr>
          <w:cantSplit w:val="0"/>
          <w:tblHeader w:val="0"/>
        </w:trPr>
        <w:tc>
          <w:tcPr/>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426" w:hanging="27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Last AY’s accomplishments</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team re-assed the status of the activities set for the last AY to identify the percentage of implemented activities. The establishment of an online repository was partially implemented because only the guidelines was produced. Hence, the same KPI/activity shall be carried out for the next AY.</w:t>
            </w:r>
          </w:p>
        </w:tc>
        <w:tc>
          <w:tcPr/>
          <w:p w:rsidR="00000000" w:rsidDel="00000000" w:rsidP="00000000" w:rsidRDefault="00000000" w:rsidRPr="00000000" w14:paraId="0000001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was agreed upon by the body that although 2 activities were scheduled for the short term, they must already be 100% implemented in anticipation.</w:t>
            </w:r>
          </w:p>
        </w:tc>
      </w:tr>
      <w:tr>
        <w:trPr>
          <w:cantSplit w:val="0"/>
          <w:tblHeader w:val="0"/>
        </w:trPr>
        <w:tc>
          <w:tcPr/>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line="259" w:lineRule="auto"/>
              <w:ind w:left="426" w:hanging="270"/>
              <w:jc w:val="both"/>
              <w:rPr>
                <w:rFonts w:ascii="Century Gothic" w:cs="Century Gothic" w:eastAsia="Century Gothic" w:hAnsi="Century Gothic"/>
                <w:color w:val="000000"/>
              </w:rPr>
            </w:pPr>
            <w:bookmarkStart w:colFirst="0" w:colLast="0" w:name="_heading=h.gjdgxs" w:id="0"/>
            <w:bookmarkEnd w:id="0"/>
            <w:r w:rsidDel="00000000" w:rsidR="00000000" w:rsidRPr="00000000">
              <w:rPr>
                <w:rFonts w:ascii="Century Gothic" w:cs="Century Gothic" w:eastAsia="Century Gothic" w:hAnsi="Century Gothic"/>
                <w:color w:val="000000"/>
                <w:rtl w:val="0"/>
              </w:rPr>
              <w:t xml:space="preserve">Plans for AY 2024-2025</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146"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Establishment of an online repository for theses and dissertations</w:t>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Ms. Michelle Abella happily informed the group that as per PRC inspection and monitoring, the PRB for Librarians commended the target of the CICM schools to produce a common repository for theses and dissertations since it’s already a requirement by PRC for libraries. Ms. Joey Gapasin responded that this project will not only provide for a sharing of resources among CICM schools but will also the address then the PRC requirement. She recommended to enumerate a step-by-step activities for the completion of this project to be more achievable. Ms. Michelle suggested then to start with a consultation meeting with the ICT Heads of the CICM schools for a collaboration and the scanning of abstracts. Mr. David Cabonero opened up about the possibility of scanning the entire manuscript for institutional consumption. Ms. Joey responded that we are only allowed to provide access to abstract only as the library is being guided by the implementation of data privacy.</w:t>
            </w:r>
          </w:p>
        </w:tc>
        <w:tc>
          <w:tcPr/>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body agreed</w:t>
            </w:r>
          </w:p>
        </w:tc>
      </w:tr>
      <w:tr>
        <w:trPr>
          <w:cantSplit w:val="0"/>
          <w:tblHeader w:val="0"/>
        </w:trPr>
        <w:tc>
          <w:tcPr/>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146"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Collaborative acquisition of e-resources collection</w:t>
            </w:r>
          </w:p>
        </w:tc>
        <w:tc>
          <w:tcPr/>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Dr. Ligaya Caranay reiterated the cluster’s target on subscribing to additional online resources before the AY ends. Ms. Michelle raised that collaborative acquisition of e-resources will also mean renewal of subscriptions to which Ms. Joey clarified to the group that since an additional e-resource will already be achieved, the consortium will already target for renewal for the next AY.</w:t>
            </w:r>
          </w:p>
        </w:tc>
        <w:tc>
          <w:tcPr/>
          <w:p w:rsidR="00000000" w:rsidDel="00000000" w:rsidP="00000000" w:rsidRDefault="00000000" w:rsidRPr="00000000" w14:paraId="0000002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body agreed</w:t>
            </w:r>
          </w:p>
        </w:tc>
      </w:tr>
      <w:tr>
        <w:trPr>
          <w:cantSplit w:val="0"/>
          <w:tblHeader w:val="0"/>
        </w:trPr>
        <w:tc>
          <w:tcPr/>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146"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Benchmarking</w:t>
            </w:r>
          </w:p>
        </w:tc>
        <w:tc>
          <w:tcPr/>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Ms. Michelle cited one of the activities of the one of the clusters where they have conducted benchmarking and if the same may be conducted for the next AY by the library cluster. Ms. Joey reminded the group that a well-crafted objectives in benchmarking shall be submitted for approval.</w:t>
            </w:r>
          </w:p>
        </w:tc>
        <w:tc>
          <w:tcPr/>
          <w:p w:rsidR="00000000" w:rsidDel="00000000" w:rsidP="00000000" w:rsidRDefault="00000000" w:rsidRPr="00000000" w14:paraId="00000025">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Mrs. Joey Gapasin was assigned to look for possible sponsors of the benchmarking activity and if it can be conducted abroad subject for approval.</w:t>
            </w:r>
          </w:p>
        </w:tc>
      </w:tr>
    </w:tbl>
    <w:p w:rsidR="00000000" w:rsidDel="00000000" w:rsidP="00000000" w:rsidRDefault="00000000" w:rsidRPr="00000000" w14:paraId="00000026">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7">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IV. Adjournment. </w:t>
      </w:r>
      <w:r w:rsidDel="00000000" w:rsidR="00000000" w:rsidRPr="00000000">
        <w:rPr>
          <w:rFonts w:ascii="Century Gothic" w:cs="Century Gothic" w:eastAsia="Century Gothic" w:hAnsi="Century Gothic"/>
          <w:rtl w:val="0"/>
        </w:rPr>
        <w:t xml:space="preserve">The meeting adjourned at 2:50 p.m.</w:t>
      </w: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02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A">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V. Closing Prayer. </w:t>
      </w:r>
      <w:r w:rsidDel="00000000" w:rsidR="00000000" w:rsidRPr="00000000">
        <w:rPr>
          <w:rFonts w:ascii="Century Gothic" w:cs="Century Gothic" w:eastAsia="Century Gothic" w:hAnsi="Century Gothic"/>
          <w:rtl w:val="0"/>
        </w:rPr>
        <w:t xml:space="preserve">The closing prayer was led by Dr. Ligaya Caranay</w:t>
      </w:r>
      <w:r w:rsidDel="00000000" w:rsidR="00000000" w:rsidRPr="00000000">
        <w:rPr>
          <w:rFonts w:ascii="Century Gothic" w:cs="Century Gothic" w:eastAsia="Century Gothic" w:hAnsi="Century Gothic"/>
          <w:color w:val="000000"/>
          <w:rtl w:val="0"/>
        </w:rPr>
        <w:t xml:space="preserve">.</w:t>
      </w:r>
      <w:r w:rsidDel="00000000" w:rsidR="00000000" w:rsidRPr="00000000">
        <w:rPr>
          <w:rtl w:val="0"/>
        </w:rPr>
      </w:r>
    </w:p>
    <w:p w:rsidR="00000000" w:rsidDel="00000000" w:rsidP="00000000" w:rsidRDefault="00000000" w:rsidRPr="00000000" w14:paraId="0000002B">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Prepared by:</w:t>
      </w:r>
    </w:p>
    <w:p w:rsidR="00000000" w:rsidDel="00000000" w:rsidP="00000000" w:rsidRDefault="00000000" w:rsidRPr="00000000" w14:paraId="0000002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Michelle A. Abella</w:t>
      </w:r>
    </w:p>
    <w:p w:rsidR="00000000" w:rsidDel="00000000" w:rsidP="00000000" w:rsidRDefault="00000000" w:rsidRPr="00000000" w14:paraId="00000030">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Director of Libraries, USL</w:t>
      </w:r>
    </w:p>
    <w:p w:rsidR="00000000" w:rsidDel="00000000" w:rsidP="00000000" w:rsidRDefault="00000000" w:rsidRPr="00000000" w14:paraId="00000031">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pacing w:after="0" w:lineRule="auto"/>
        <w:jc w:val="both"/>
        <w:rPr>
          <w:rFonts w:ascii="Century Gothic" w:cs="Century Gothic" w:eastAsia="Century Gothic" w:hAnsi="Century Gothic"/>
        </w:rPr>
      </w:pPr>
      <w:bookmarkStart w:colFirst="0" w:colLast="0" w:name="_heading=h.30j0zll" w:id="1"/>
      <w:bookmarkEnd w:id="1"/>
      <w:r w:rsidDel="00000000" w:rsidR="00000000" w:rsidRPr="00000000">
        <w:rPr>
          <w:rFonts w:ascii="Century Gothic" w:cs="Century Gothic" w:eastAsia="Century Gothic" w:hAnsi="Century Gothic"/>
          <w:rtl w:val="0"/>
        </w:rPr>
        <w:t xml:space="preserve">Attested by:</w:t>
      </w:r>
    </w:p>
    <w:p w:rsidR="00000000" w:rsidDel="00000000" w:rsidP="00000000" w:rsidRDefault="00000000" w:rsidRPr="00000000" w14:paraId="0000003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Michelle A. Abella</w:t>
      </w:r>
    </w:p>
    <w:p w:rsidR="00000000" w:rsidDel="00000000" w:rsidP="00000000" w:rsidRDefault="00000000" w:rsidRPr="00000000" w14:paraId="00000036">
      <w:pPr>
        <w:spacing w:after="0" w:lineRule="auto"/>
        <w:jc w:val="both"/>
        <w:rPr>
          <w:rFonts w:ascii="Century Gothic" w:cs="Century Gothic" w:eastAsia="Century Gothic" w:hAnsi="Century Gothic"/>
        </w:rPr>
      </w:pPr>
      <w:bookmarkStart w:colFirst="0" w:colLast="0" w:name="_heading=h.1fob9te" w:id="2"/>
      <w:bookmarkEnd w:id="2"/>
      <w:r w:rsidDel="00000000" w:rsidR="00000000" w:rsidRPr="00000000">
        <w:rPr>
          <w:rFonts w:ascii="Century Gothic" w:cs="Century Gothic" w:eastAsia="Century Gothic" w:hAnsi="Century Gothic"/>
          <w:rtl w:val="0"/>
        </w:rPr>
        <w:t xml:space="preserve">Director of Libraries, USL</w:t>
      </w:r>
    </w:p>
    <w:p w:rsidR="00000000" w:rsidDel="00000000" w:rsidP="00000000" w:rsidRDefault="00000000" w:rsidRPr="00000000" w14:paraId="00000037">
      <w:pPr>
        <w:spacing w:after="0" w:lineRule="auto"/>
        <w:jc w:val="both"/>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38">
      <w:pPr>
        <w:spacing w:after="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DOCUMENTATION</w:t>
      </w:r>
    </w:p>
    <w:p w:rsidR="00000000" w:rsidDel="00000000" w:rsidP="00000000" w:rsidRDefault="00000000" w:rsidRPr="00000000" w14:paraId="00000039">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910138" cy="3682603"/>
            <wp:effectExtent b="0" l="0" r="0" t="0"/>
            <wp:docPr id="4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10138" cy="368260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919663" cy="3672964"/>
            <wp:effectExtent b="0" l="0" r="0" t="0"/>
            <wp:docPr id="48"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919663" cy="3672964"/>
                    </a:xfrm>
                    <a:prstGeom prst="rect"/>
                    <a:ln/>
                  </pic:spPr>
                </pic:pic>
              </a:graphicData>
            </a:graphic>
          </wp:inline>
        </w:drawing>
      </w:r>
      <w:r w:rsidDel="00000000" w:rsidR="00000000" w:rsidRPr="00000000">
        <w:rPr>
          <w:rtl w:val="0"/>
        </w:rPr>
      </w:r>
    </w:p>
    <w:sectPr>
      <w:headerReference r:id="rId9" w:type="default"/>
      <w:footerReference r:id="rId10"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-266699</wp:posOffset>
              </wp:positionV>
              <wp:extent cx="2878455" cy="755650"/>
              <wp:effectExtent b="0" l="0" r="0" t="0"/>
              <wp:wrapNone/>
              <wp:docPr id="46" name=""/>
              <a:graphic>
                <a:graphicData uri="http://schemas.microsoft.com/office/word/2010/wordprocessingShape">
                  <wps:wsp>
                    <wps:cNvSpPr/>
                    <wps:cNvPr id="14" name="Shape 14"/>
                    <wps:spPr>
                      <a:xfrm>
                        <a:off x="3921060" y="3416463"/>
                        <a:ext cx="2849880" cy="727075"/>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ahnschrift Light" w:cs="Bahnschrift Light" w:eastAsia="Bahnschrift Light" w:hAnsi="Bahnschrift Light"/>
                              <w:b w:val="1"/>
                              <w:i w:val="0"/>
                              <w:smallCaps w:val="0"/>
                              <w:strike w:val="0"/>
                              <w:color w:val="1f4e79"/>
                              <w:sz w:val="22"/>
                              <w:vertAlign w:val="baseline"/>
                            </w:rPr>
                            <w:t xml:space="preserve">CONGREGATIO IMMACULATI CORDIS MARIAE (CICM) PHILIPPINES SCHOOL NETWORK</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Bahnschrift Light" w:cs="Bahnschrift Light" w:eastAsia="Bahnschrift Light" w:hAnsi="Bahnschrift Light"/>
                              <w:b w:val="1"/>
                              <w:i w:val="0"/>
                              <w:smallCaps w:val="0"/>
                              <w:strike w:val="0"/>
                              <w:color w:val="1f4e79"/>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-266699</wp:posOffset>
              </wp:positionV>
              <wp:extent cx="2878455" cy="755650"/>
              <wp:effectExtent b="0" l="0" r="0" t="0"/>
              <wp:wrapNone/>
              <wp:docPr id="4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2878455" cy="755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-215899</wp:posOffset>
              </wp:positionV>
              <wp:extent cx="2729230" cy="643890"/>
              <wp:effectExtent b="0" l="0" r="0" t="0"/>
              <wp:wrapNone/>
              <wp:docPr id="45" name=""/>
              <a:graphic>
                <a:graphicData uri="http://schemas.microsoft.com/office/word/2010/wordprocessingGroup">
                  <wpg:wgp>
                    <wpg:cNvGrpSpPr/>
                    <wpg:grpSpPr>
                      <a:xfrm>
                        <a:off x="3981375" y="3458050"/>
                        <a:ext cx="2729230" cy="643890"/>
                        <a:chOff x="3981375" y="3458050"/>
                        <a:chExt cx="2729250" cy="643900"/>
                      </a:xfrm>
                    </wpg:grpSpPr>
                    <wpg:grpSp>
                      <wpg:cNvGrpSpPr/>
                      <wpg:grpSpPr>
                        <a:xfrm>
                          <a:off x="3981385" y="3458055"/>
                          <a:ext cx="2729230" cy="643890"/>
                          <a:chOff x="3981375" y="3458050"/>
                          <a:chExt cx="2729250" cy="643900"/>
                        </a:xfrm>
                      </wpg:grpSpPr>
                      <wps:wsp>
                        <wps:cNvSpPr/>
                        <wps:cNvPr id="3" name="Shape 3"/>
                        <wps:spPr>
                          <a:xfrm>
                            <a:off x="3981375" y="3458050"/>
                            <a:ext cx="2729250" cy="64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81385" y="3458055"/>
                            <a:ext cx="2729230" cy="643890"/>
                            <a:chOff x="3981375" y="3458050"/>
                            <a:chExt cx="2729250" cy="643900"/>
                          </a:xfrm>
                        </wpg:grpSpPr>
                        <wps:wsp>
                          <wps:cNvSpPr/>
                          <wps:cNvPr id="5" name="Shape 5"/>
                          <wps:spPr>
                            <a:xfrm>
                              <a:off x="3981375" y="3458050"/>
                              <a:ext cx="2729250" cy="64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81385" y="3458055"/>
                              <a:ext cx="2729230" cy="643890"/>
                              <a:chOff x="0" y="0"/>
                              <a:chExt cx="3062269" cy="689826"/>
                            </a:xfrm>
                          </wpg:grpSpPr>
                          <wps:wsp>
                            <wps:cNvSpPr/>
                            <wps:cNvPr id="7" name="Shape 7"/>
                            <wps:spPr>
                              <a:xfrm>
                                <a:off x="0" y="0"/>
                                <a:ext cx="3062250" cy="689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2">
                                <a:alphaModFix/>
                              </a:blip>
                              <a:srcRect b="0" l="0" r="0" t="0"/>
                              <a:stretch/>
                            </pic:blipFill>
                            <pic:spPr>
                              <a:xfrm>
                                <a:off x="0" y="0"/>
                                <a:ext cx="603250" cy="680085"/>
                              </a:xfrm>
                              <a:prstGeom prst="rect">
                                <a:avLst/>
                              </a:prstGeom>
                              <a:noFill/>
                              <a:ln>
                                <a:noFill/>
                              </a:ln>
                            </pic:spPr>
                          </pic:pic>
                          <pic:pic>
                            <pic:nvPicPr>
                              <pic:cNvPr id="9" name="Shape 9"/>
                              <pic:cNvPicPr preferRelativeResize="0"/>
                            </pic:nvPicPr>
                            <pic:blipFill rotWithShape="1">
                              <a:blip r:embed="rId3">
                                <a:alphaModFix/>
                              </a:blip>
                              <a:srcRect b="0" l="0" r="0" t="0"/>
                              <a:stretch/>
                            </pic:blipFill>
                            <pic:spPr>
                              <a:xfrm>
                                <a:off x="1190445" y="34506"/>
                                <a:ext cx="405130" cy="522605"/>
                              </a:xfrm>
                              <a:prstGeom prst="rect">
                                <a:avLst/>
                              </a:prstGeom>
                              <a:noFill/>
                              <a:ln>
                                <a:noFill/>
                              </a:ln>
                            </pic:spPr>
                          </pic:pic>
                          <pic:pic>
                            <pic:nvPicPr>
                              <pic:cNvPr id="10" name="Shape 10"/>
                              <pic:cNvPicPr preferRelativeResize="0"/>
                            </pic:nvPicPr>
                            <pic:blipFill rotWithShape="1">
                              <a:blip r:embed="rId4">
                                <a:alphaModFix/>
                              </a:blip>
                              <a:srcRect b="0" l="0" r="0" t="0"/>
                              <a:stretch/>
                            </pic:blipFill>
                            <pic:spPr>
                              <a:xfrm>
                                <a:off x="1639019" y="34506"/>
                                <a:ext cx="461010" cy="448310"/>
                              </a:xfrm>
                              <a:prstGeom prst="rect">
                                <a:avLst/>
                              </a:prstGeom>
                              <a:noFill/>
                              <a:ln>
                                <a:noFill/>
                              </a:ln>
                            </pic:spPr>
                          </pic:pic>
                          <pic:pic>
                            <pic:nvPicPr>
                              <pic:cNvPr id="11" name="Shape 11"/>
                              <pic:cNvPicPr preferRelativeResize="0"/>
                            </pic:nvPicPr>
                            <pic:blipFill rotWithShape="1">
                              <a:blip r:embed="rId5">
                                <a:alphaModFix/>
                              </a:blip>
                              <a:srcRect b="0" l="0" r="0" t="0"/>
                              <a:stretch/>
                            </pic:blipFill>
                            <pic:spPr>
                              <a:xfrm>
                                <a:off x="655607" y="34506"/>
                                <a:ext cx="453390" cy="655320"/>
                              </a:xfrm>
                              <a:prstGeom prst="rect">
                                <a:avLst/>
                              </a:prstGeom>
                              <a:noFill/>
                              <a:ln>
                                <a:noFill/>
                              </a:ln>
                            </pic:spPr>
                          </pic:pic>
                          <pic:pic>
                            <pic:nvPicPr>
                              <pic:cNvPr id="12" name="Shape 12"/>
                              <pic:cNvPicPr preferRelativeResize="0"/>
                            </pic:nvPicPr>
                            <pic:blipFill rotWithShape="1">
                              <a:blip r:embed="rId6">
                                <a:alphaModFix/>
                              </a:blip>
                              <a:srcRect b="0" l="0" r="0" t="0"/>
                              <a:stretch/>
                            </pic:blipFill>
                            <pic:spPr>
                              <a:xfrm>
                                <a:off x="2587924" y="0"/>
                                <a:ext cx="474345" cy="625475"/>
                              </a:xfrm>
                              <a:prstGeom prst="rect">
                                <a:avLst/>
                              </a:prstGeom>
                              <a:noFill/>
                              <a:ln>
                                <a:noFill/>
                              </a:ln>
                            </pic:spPr>
                          </pic:pic>
                          <pic:pic>
                            <pic:nvPicPr>
                              <pic:cNvPr id="13" name="Shape 13"/>
                              <pic:cNvPicPr preferRelativeResize="0"/>
                            </pic:nvPicPr>
                            <pic:blipFill rotWithShape="1">
                              <a:blip r:embed="rId7">
                                <a:alphaModFix/>
                              </a:blip>
                              <a:srcRect b="0" l="0" r="0" t="0"/>
                              <a:stretch/>
                            </pic:blipFill>
                            <pic:spPr>
                              <a:xfrm>
                                <a:off x="2104845" y="0"/>
                                <a:ext cx="496570" cy="502920"/>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-215899</wp:posOffset>
              </wp:positionV>
              <wp:extent cx="2729230" cy="643890"/>
              <wp:effectExtent b="0" l="0" r="0" t="0"/>
              <wp:wrapNone/>
              <wp:docPr id="4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729230" cy="6438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-179067</wp:posOffset>
          </wp:positionH>
          <wp:positionV relativeFrom="paragraph">
            <wp:posOffset>-349882</wp:posOffset>
          </wp:positionV>
          <wp:extent cx="1133475" cy="800735"/>
          <wp:effectExtent b="0" l="0" r="0" t="0"/>
          <wp:wrapSquare wrapText="bothSides" distB="0" distT="0" distL="114300" distR="114300"/>
          <wp:docPr id="5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133475" cy="800735"/>
                  </a:xfrm>
                  <a:prstGeom prst="rect"/>
                  <a:ln/>
                </pic:spPr>
              </pic:pic>
            </a:graphicData>
          </a:graphic>
        </wp:anchor>
      </w:drawing>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47" name=""/>
              <a:graphic>
                <a:graphicData uri="http://schemas.microsoft.com/office/word/2010/wordprocessingShape">
                  <wps:wsp>
                    <wps:cNvCnPr/>
                    <wps:spPr>
                      <a:xfrm flipH="1" rot="10800000">
                        <a:off x="2069400" y="3775238"/>
                        <a:ext cx="6553200" cy="9525"/>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9525" cy="12700"/>
              <wp:effectExtent b="0" l="0" r="0" t="0"/>
              <wp:wrapNone/>
              <wp:docPr id="4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532BB6"/>
    <w:pPr>
      <w:ind w:left="720"/>
      <w:contextualSpacing w:val="1"/>
    </w:pPr>
  </w:style>
  <w:style w:type="table" w:styleId="TableGrid">
    <w:name w:val="Table Grid"/>
    <w:basedOn w:val="TableNormal"/>
    <w:uiPriority w:val="39"/>
    <w:rsid w:val="00532BB6"/>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efault" w:customStyle="1">
    <w:name w:val="Default"/>
    <w:rsid w:val="0076584C"/>
    <w:pPr>
      <w:autoSpaceDE w:val="0"/>
      <w:autoSpaceDN w:val="0"/>
      <w:adjustRightInd w:val="0"/>
      <w:spacing w:after="0" w:line="240" w:lineRule="auto"/>
    </w:pPr>
    <w:rPr>
      <w:rFonts w:ascii="Bookman Old Style" w:cs="Bookman Old Style" w:hAnsi="Bookman Old Style"/>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Ind w:w="0.0" w:type="dxa"/>
      <w:tblCellMar>
        <w:top w:w="0.0" w:type="dxa"/>
        <w:left w:w="108.0" w:type="dxa"/>
        <w:bottom w:w="0.0" w:type="dxa"/>
        <w:right w:w="108.0" w:type="dxa"/>
      </w:tblCellMar>
    </w:tblPr>
  </w:style>
  <w:style w:type="paragraph" w:styleId="Header">
    <w:name w:val="header"/>
    <w:basedOn w:val="Normal"/>
    <w:link w:val="HeaderChar"/>
    <w:uiPriority w:val="99"/>
    <w:unhideWhenUsed w:val="1"/>
    <w:rsid w:val="006E7A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6E7AF3"/>
  </w:style>
  <w:style w:type="paragraph" w:styleId="Footer">
    <w:name w:val="footer"/>
    <w:basedOn w:val="Normal"/>
    <w:link w:val="FooterChar"/>
    <w:uiPriority w:val="99"/>
    <w:unhideWhenUsed w:val="1"/>
    <w:rsid w:val="006E7A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6E7AF3"/>
  </w:style>
  <w:style w:type="table" w:styleId="a0" w:customStyle="1">
    <w:basedOn w:val="TableNormal"/>
    <w:pPr>
      <w:spacing w:after="0" w:line="240" w:lineRule="auto"/>
    </w:pPr>
    <w:tblPr>
      <w:tblStyleRowBandSize w:val="1"/>
      <w:tblStyleColBandSize w:val="1"/>
      <w:tblInd w:w="0.0" w:type="dxa"/>
      <w:tblCellMar>
        <w:top w:w="0.0" w:type="dxa"/>
        <w:left w:w="108.0" w:type="dxa"/>
        <w:bottom w:w="0.0" w:type="dxa"/>
        <w:right w:w="108.0" w:type="dxa"/>
      </w:tblCellMar>
    </w:tblPr>
  </w:style>
  <w:style w:type="table" w:styleId="a1" w:customStyle="1">
    <w:basedOn w:val="TableNormal"/>
    <w:pPr>
      <w:spacing w:after="0" w:line="240" w:lineRule="auto"/>
    </w:pPr>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5.png"/><Relationship Id="rId3" Type="http://schemas.openxmlformats.org/officeDocument/2006/relationships/image" Target="media/image7.png"/><Relationship Id="rId4" Type="http://schemas.openxmlformats.org/officeDocument/2006/relationships/image" Target="media/image8.png"/><Relationship Id="rId10" Type="http://schemas.openxmlformats.org/officeDocument/2006/relationships/image" Target="media/image12.png"/><Relationship Id="rId9" Type="http://schemas.openxmlformats.org/officeDocument/2006/relationships/image" Target="media/image1.png"/><Relationship Id="rId5" Type="http://schemas.openxmlformats.org/officeDocument/2006/relationships/image" Target="media/image6.png"/><Relationship Id="rId6"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Ul+L+e/Ygmu33PeOZOl4nQDyg==">CgMxLjAyCGguZ2pkZ3hzMgloLjMwajB6bGwyCWguMWZvYjl0ZTgAciExQlZsNnRRSWZyMW9ZUWg5dkdiQlQyMXlZeFppTXdleHk=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2024-05-03T07:49:00Z</dcterms:created>
  <dc:creator>Luisa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0cb6c29f-b627-4b8c-8de1-7b5726dfe87e</vt:lpwstr>
  </property>
</Properties>
</file>